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8FB33" w14:textId="77777777" w:rsidR="00324BFB" w:rsidRPr="00E5329C" w:rsidRDefault="00324BFB" w:rsidP="00324BFB">
      <w:pPr>
        <w:spacing w:after="180" w:line="528" w:lineRule="atLeast"/>
        <w:outlineLvl w:val="0"/>
        <w:rPr>
          <w:rFonts w:ascii="&amp;quot" w:eastAsia="Times New Roman" w:hAnsi="&amp;quot" w:cs="Times New Roman"/>
          <w:b/>
          <w:color w:val="304C59"/>
          <w:kern w:val="36"/>
          <w:sz w:val="44"/>
          <w:szCs w:val="44"/>
          <w:lang w:eastAsia="de-DE"/>
        </w:rPr>
      </w:pPr>
      <w:r w:rsidRPr="00E5329C">
        <w:rPr>
          <w:rFonts w:ascii="&amp;quot" w:eastAsia="Times New Roman" w:hAnsi="&amp;quot" w:cs="Times New Roman"/>
          <w:b/>
          <w:color w:val="304C59"/>
          <w:kern w:val="36"/>
          <w:sz w:val="44"/>
          <w:szCs w:val="44"/>
          <w:lang w:eastAsia="de-DE"/>
        </w:rPr>
        <w:t>Coronavirus: Wirtschaftskammer als Anlaufstelle für Unternehmen</w:t>
      </w:r>
    </w:p>
    <w:p w14:paraId="7C89A2DF" w14:textId="77777777" w:rsidR="00324BFB" w:rsidRPr="00E5329C" w:rsidRDefault="00324BFB" w:rsidP="00324BFB">
      <w:pPr>
        <w:spacing w:after="300" w:line="396" w:lineRule="atLeast"/>
        <w:outlineLvl w:val="1"/>
        <w:rPr>
          <w:rFonts w:ascii="&amp;quot" w:eastAsia="Times New Roman" w:hAnsi="&amp;quot" w:cs="Times New Roman"/>
          <w:color w:val="304C59"/>
          <w:sz w:val="32"/>
          <w:szCs w:val="32"/>
          <w:lang w:eastAsia="de-DE"/>
        </w:rPr>
      </w:pPr>
      <w:r w:rsidRPr="00E5329C">
        <w:rPr>
          <w:rFonts w:ascii="&amp;quot" w:eastAsia="Times New Roman" w:hAnsi="&amp;quot" w:cs="Times New Roman"/>
          <w:color w:val="304C59"/>
          <w:sz w:val="32"/>
          <w:szCs w:val="32"/>
          <w:lang w:eastAsia="de-DE"/>
        </w:rPr>
        <w:t>Info-Service zu Covid-19 für</w:t>
      </w:r>
      <w:bookmarkStart w:id="0" w:name="_GoBack"/>
      <w:bookmarkEnd w:id="0"/>
      <w:r w:rsidRPr="00E5329C">
        <w:rPr>
          <w:rFonts w:ascii="&amp;quot" w:eastAsia="Times New Roman" w:hAnsi="&amp;quot" w:cs="Times New Roman"/>
          <w:color w:val="304C59"/>
          <w:sz w:val="32"/>
          <w:szCs w:val="32"/>
          <w:lang w:eastAsia="de-DE"/>
        </w:rPr>
        <w:t xml:space="preserve"> betroffene Firmen</w:t>
      </w:r>
    </w:p>
    <w:p w14:paraId="473A52ED" w14:textId="77777777" w:rsidR="00324BFB" w:rsidRPr="00E5329C" w:rsidRDefault="00324BFB" w:rsidP="00324BFB">
      <w:pPr>
        <w:spacing w:after="0" w:line="240" w:lineRule="auto"/>
        <w:rPr>
          <w:rFonts w:ascii="&amp;quot" w:eastAsia="Times New Roman" w:hAnsi="&amp;quot" w:cs="Times New Roman"/>
          <w:color w:val="304C59"/>
          <w:sz w:val="28"/>
          <w:szCs w:val="28"/>
          <w:lang w:eastAsia="de-DE"/>
        </w:rPr>
      </w:pPr>
      <w:r w:rsidRPr="00E5329C">
        <w:rPr>
          <w:rFonts w:ascii="&amp;quot" w:eastAsia="Times New Roman" w:hAnsi="&amp;quot" w:cs="Times New Roman"/>
          <w:color w:val="304C59"/>
          <w:sz w:val="28"/>
          <w:szCs w:val="28"/>
          <w:lang w:eastAsia="de-DE"/>
        </w:rPr>
        <w:t xml:space="preserve">Ist Ihr Unternehmen vom Coronavirus (Covid-19) betroffen? Haben Sie konkrete Fragen zu Arbeitsrecht, Entgeltfortzahlungen oder internationalen Lieferketten? </w:t>
      </w:r>
      <w:hyperlink r:id="rId4" w:history="1">
        <w:r w:rsidRPr="00E5329C">
          <w:rPr>
            <w:rStyle w:val="Hyperlink"/>
            <w:rFonts w:ascii="&amp;quot" w:eastAsia="Times New Roman" w:hAnsi="&amp;quot" w:cs="Times New Roman"/>
            <w:sz w:val="28"/>
            <w:szCs w:val="28"/>
            <w:lang w:eastAsia="de-DE"/>
          </w:rPr>
          <w:t>www.wko.at</w:t>
        </w:r>
      </w:hyperlink>
    </w:p>
    <w:p w14:paraId="238C2923" w14:textId="77777777" w:rsidR="00324BFB" w:rsidRDefault="00324BFB" w:rsidP="00324BFB">
      <w:pPr>
        <w:spacing w:after="0" w:line="240" w:lineRule="auto"/>
        <w:rPr>
          <w:rFonts w:ascii="&amp;quot" w:eastAsia="Times New Roman" w:hAnsi="&amp;quot" w:cs="Times New Roman"/>
          <w:color w:val="304C59"/>
          <w:sz w:val="30"/>
          <w:szCs w:val="30"/>
          <w:lang w:eastAsia="de-DE"/>
        </w:rPr>
      </w:pPr>
    </w:p>
    <w:p w14:paraId="5312F1CA" w14:textId="77777777" w:rsidR="00CF588A" w:rsidRPr="00CF588A" w:rsidRDefault="001975EA" w:rsidP="00CF588A">
      <w:pPr>
        <w:spacing w:before="360" w:after="180" w:line="330" w:lineRule="atLeast"/>
        <w:outlineLvl w:val="3"/>
        <w:rPr>
          <w:rFonts w:ascii="&amp;quot" w:eastAsia="Times New Roman" w:hAnsi="&amp;quot" w:cs="Times New Roman"/>
          <w:b/>
          <w:bCs/>
          <w:color w:val="304C59"/>
          <w:sz w:val="30"/>
          <w:szCs w:val="30"/>
          <w:lang w:eastAsia="de-DE"/>
        </w:rPr>
      </w:pPr>
      <w:r w:rsidRPr="001975EA">
        <w:rPr>
          <w:rFonts w:ascii="&amp;quot" w:eastAsia="Times New Roman" w:hAnsi="&amp;quot" w:cs="Times New Roman"/>
          <w:b/>
          <w:bCs/>
          <w:color w:val="304C59"/>
          <w:sz w:val="30"/>
          <w:szCs w:val="30"/>
          <w:lang w:eastAsia="de-DE"/>
        </w:rPr>
        <w:t>1</w:t>
      </w:r>
      <w:r w:rsidR="00CF588A" w:rsidRPr="00CF588A">
        <w:rPr>
          <w:rFonts w:ascii="&amp;quot" w:eastAsia="Times New Roman" w:hAnsi="&amp;quot" w:cs="Times New Roman"/>
          <w:b/>
          <w:bCs/>
          <w:color w:val="304C59"/>
          <w:sz w:val="30"/>
          <w:szCs w:val="30"/>
          <w:lang w:eastAsia="de-DE"/>
        </w:rPr>
        <w:t>. Ich betreibe mein Unternehmen in einem angemieteten Geschäftslokal. Aufgrund behördlicher Auflagen muss ich meinen Betrieb geschlossen halten. Darf ich den Mietzins angesichts dieser Beschränkung reduzieren?</w:t>
      </w:r>
    </w:p>
    <w:p w14:paraId="18D2B691" w14:textId="77777777" w:rsidR="00CF588A" w:rsidRPr="00CF588A" w:rsidRDefault="00CF588A" w:rsidP="00CF588A">
      <w:pPr>
        <w:spacing w:after="180" w:line="240" w:lineRule="auto"/>
        <w:rPr>
          <w:rFonts w:ascii="&amp;quot" w:eastAsia="Times New Roman" w:hAnsi="&amp;quot" w:cs="Times New Roman"/>
          <w:color w:val="304C59"/>
          <w:sz w:val="26"/>
          <w:szCs w:val="26"/>
          <w:lang w:eastAsia="de-DE"/>
        </w:rPr>
      </w:pPr>
      <w:r w:rsidRPr="00CF588A">
        <w:rPr>
          <w:rFonts w:ascii="&amp;quot" w:eastAsia="Times New Roman" w:hAnsi="&amp;quot" w:cs="Times New Roman"/>
          <w:color w:val="304C59"/>
          <w:sz w:val="26"/>
          <w:szCs w:val="26"/>
          <w:lang w:eastAsia="de-DE"/>
        </w:rPr>
        <w:t>Behördliche Einschränkungen aufgrund des Corona-Virus stellen einen „außerordentlichen Zufall“ dar, der dem „bedungenen Gebrauch“ der Bestandsache entgegenstehen kann. </w:t>
      </w:r>
    </w:p>
    <w:p w14:paraId="66B28688" w14:textId="77777777" w:rsidR="00CF588A" w:rsidRPr="00CF588A" w:rsidRDefault="00CF588A" w:rsidP="00CF588A">
      <w:pPr>
        <w:spacing w:after="180" w:line="240" w:lineRule="auto"/>
        <w:rPr>
          <w:rFonts w:ascii="&amp;quot" w:eastAsia="Times New Roman" w:hAnsi="&amp;quot" w:cs="Times New Roman"/>
          <w:color w:val="304C59"/>
          <w:sz w:val="26"/>
          <w:szCs w:val="26"/>
          <w:lang w:eastAsia="de-DE"/>
        </w:rPr>
      </w:pPr>
      <w:r w:rsidRPr="00CF588A">
        <w:rPr>
          <w:rFonts w:ascii="&amp;quot" w:eastAsia="Times New Roman" w:hAnsi="&amp;quot" w:cs="Times New Roman"/>
          <w:color w:val="304C59"/>
          <w:sz w:val="26"/>
          <w:szCs w:val="26"/>
          <w:lang w:eastAsia="de-DE"/>
        </w:rPr>
        <w:t>Basierend auf den geltenden Regelungen (insb. §§ 1096 und 1104 ABGB) ist laut Auskunft der Behörden aufgrund der geltenden Rechtslage davon auszugehen, dass im Falle der aktuellen Maßnahmen der Bundesregierung voraussichtlich eine Mietzinsminderung bzw. auch der gänzliche Mietzinsentfall für die Dauer der Beschränkung durchsetzbar ist.</w:t>
      </w:r>
    </w:p>
    <w:p w14:paraId="69DFEF89" w14:textId="77777777" w:rsidR="00CF588A" w:rsidRPr="00CF588A" w:rsidRDefault="00CF588A" w:rsidP="00CF588A">
      <w:pPr>
        <w:spacing w:after="180" w:line="240" w:lineRule="auto"/>
        <w:rPr>
          <w:rFonts w:ascii="&amp;quot" w:eastAsia="Times New Roman" w:hAnsi="&amp;quot" w:cs="Times New Roman"/>
          <w:color w:val="304C59"/>
          <w:sz w:val="26"/>
          <w:szCs w:val="26"/>
          <w:lang w:eastAsia="de-DE"/>
        </w:rPr>
      </w:pPr>
      <w:r w:rsidRPr="00CF588A">
        <w:rPr>
          <w:rFonts w:ascii="&amp;quot" w:eastAsia="Times New Roman" w:hAnsi="&amp;quot" w:cs="Times New Roman"/>
          <w:color w:val="304C59"/>
          <w:sz w:val="26"/>
          <w:szCs w:val="26"/>
          <w:lang w:eastAsia="de-DE"/>
        </w:rPr>
        <w:t>Zu beachten ist, dass die gesetzlichen Regelungen nicht zwingend sind und vertraglich geändert werden können. Es ist daher in jedem Einzelfall zu überprüfen, ob und inwieweit hier im jeweiligen Bestandvertrag vom gesetzlichen Modell abgewichen wurde. Ferner bleibt abzuwarten, ob die unabhängigen Gerichte der obigen Rechtsauffassung folgen werden.</w:t>
      </w:r>
    </w:p>
    <w:p w14:paraId="4EF55CB2" w14:textId="77777777" w:rsidR="00CF588A" w:rsidRDefault="00CF588A" w:rsidP="00CF588A">
      <w:pPr>
        <w:spacing w:after="180" w:line="240" w:lineRule="auto"/>
        <w:rPr>
          <w:rFonts w:ascii="&amp;quot" w:eastAsia="Times New Roman" w:hAnsi="&amp;quot" w:cs="Times New Roman"/>
          <w:color w:val="304C59"/>
          <w:sz w:val="26"/>
          <w:szCs w:val="26"/>
          <w:lang w:eastAsia="de-DE"/>
        </w:rPr>
      </w:pPr>
      <w:r w:rsidRPr="00CF588A">
        <w:rPr>
          <w:rFonts w:ascii="&amp;quot" w:eastAsia="Times New Roman" w:hAnsi="&amp;quot" w:cs="Times New Roman"/>
          <w:color w:val="304C59"/>
          <w:sz w:val="26"/>
          <w:szCs w:val="26"/>
          <w:lang w:eastAsia="de-DE"/>
        </w:rPr>
        <w:t>Inwieweit der Gesetzgeber weitere zeitlich beschränkte Maßnahmen ergreifen wird, ist derzeit nicht absehbar.</w:t>
      </w:r>
    </w:p>
    <w:p w14:paraId="35F1F128" w14:textId="77777777" w:rsidR="00CF588A" w:rsidRPr="00324BFB" w:rsidRDefault="00CF588A" w:rsidP="00CF588A">
      <w:pPr>
        <w:spacing w:after="180" w:line="240" w:lineRule="auto"/>
        <w:rPr>
          <w:rFonts w:ascii="&amp;quot" w:eastAsia="Times New Roman" w:hAnsi="&amp;quot" w:cs="Times New Roman"/>
          <w:color w:val="304C59"/>
          <w:sz w:val="26"/>
          <w:szCs w:val="26"/>
          <w:lang w:eastAsia="de-DE"/>
        </w:rPr>
      </w:pPr>
      <w:r w:rsidRPr="00324BFB">
        <w:rPr>
          <w:rFonts w:ascii="&amp;quot" w:eastAsia="Times New Roman" w:hAnsi="&amp;quot" w:cs="Times New Roman"/>
          <w:color w:val="304C59"/>
          <w:sz w:val="26"/>
          <w:szCs w:val="26"/>
          <w:lang w:eastAsia="de-DE"/>
        </w:rPr>
        <w:t xml:space="preserve">Mehr zur Sonderregelung: </w:t>
      </w:r>
      <w:hyperlink r:id="rId5" w:tgtFrame="_self" w:history="1">
        <w:r w:rsidRPr="00324BFB">
          <w:rPr>
            <w:rFonts w:ascii="&amp;quot" w:eastAsia="Times New Roman" w:hAnsi="&amp;quot" w:cs="Times New Roman"/>
            <w:color w:val="E20613"/>
            <w:sz w:val="26"/>
            <w:szCs w:val="26"/>
            <w:u w:val="single"/>
            <w:lang w:eastAsia="de-DE"/>
          </w:rPr>
          <w:t>WKO.at-Steuerinfo</w:t>
        </w:r>
      </w:hyperlink>
      <w:r w:rsidRPr="00324BFB">
        <w:rPr>
          <w:rFonts w:ascii="&amp;quot" w:eastAsia="Times New Roman" w:hAnsi="&amp;quot" w:cs="Times New Roman"/>
          <w:color w:val="304C59"/>
          <w:sz w:val="26"/>
          <w:szCs w:val="26"/>
          <w:lang w:eastAsia="de-DE"/>
        </w:rPr>
        <w:t xml:space="preserve"> | </w:t>
      </w:r>
      <w:hyperlink r:id="rId6" w:tgtFrame="_blank" w:history="1">
        <w:r w:rsidRPr="00324BFB">
          <w:rPr>
            <w:rFonts w:ascii="&amp;quot" w:eastAsia="Times New Roman" w:hAnsi="&amp;quot" w:cs="Times New Roman"/>
            <w:color w:val="E20613"/>
            <w:sz w:val="26"/>
            <w:szCs w:val="26"/>
            <w:u w:val="single"/>
            <w:lang w:eastAsia="de-DE"/>
          </w:rPr>
          <w:t>Info des BMF</w:t>
        </w:r>
      </w:hyperlink>
      <w:r w:rsidRPr="00324BFB">
        <w:rPr>
          <w:rFonts w:ascii="&amp;quot" w:eastAsia="Times New Roman" w:hAnsi="&amp;quot" w:cs="Times New Roman"/>
          <w:color w:val="304C59"/>
          <w:sz w:val="26"/>
          <w:szCs w:val="26"/>
          <w:lang w:eastAsia="de-DE"/>
        </w:rPr>
        <w:t xml:space="preserve"> | </w:t>
      </w:r>
      <w:hyperlink r:id="rId7" w:tgtFrame="_blank" w:history="1">
        <w:r w:rsidRPr="00324BFB">
          <w:rPr>
            <w:rFonts w:ascii="&amp;quot" w:eastAsia="Times New Roman" w:hAnsi="&amp;quot" w:cs="Times New Roman"/>
            <w:color w:val="E20613"/>
            <w:sz w:val="26"/>
            <w:szCs w:val="26"/>
            <w:u w:val="single"/>
            <w:lang w:eastAsia="de-DE"/>
          </w:rPr>
          <w:t>direkt zum Antrag</w:t>
        </w:r>
      </w:hyperlink>
    </w:p>
    <w:p w14:paraId="1DBD52DE" w14:textId="77777777" w:rsidR="009D7756" w:rsidRDefault="009D7756"/>
    <w:p w14:paraId="0320BF22" w14:textId="448C4971" w:rsidR="001975EA" w:rsidRPr="00F02818" w:rsidRDefault="00F02818" w:rsidP="001975EA">
      <w:pPr>
        <w:spacing w:before="360" w:after="180" w:line="330" w:lineRule="atLeast"/>
        <w:outlineLvl w:val="3"/>
        <w:rPr>
          <w:rFonts w:ascii="&amp;quot" w:eastAsia="Times New Roman" w:hAnsi="&amp;quot" w:cs="Times New Roman"/>
          <w:b/>
          <w:bCs/>
          <w:color w:val="304C59"/>
          <w:sz w:val="30"/>
          <w:szCs w:val="30"/>
          <w:lang w:eastAsia="de-DE"/>
        </w:rPr>
      </w:pPr>
      <w:r w:rsidRPr="00F02818">
        <w:rPr>
          <w:rFonts w:ascii="&amp;quot" w:eastAsia="Times New Roman" w:hAnsi="&amp;quot" w:cs="Times New Roman"/>
          <w:b/>
          <w:bCs/>
          <w:color w:val="304C59"/>
          <w:sz w:val="30"/>
          <w:szCs w:val="30"/>
          <w:lang w:eastAsia="de-DE"/>
        </w:rPr>
        <w:t>2</w:t>
      </w:r>
      <w:r w:rsidR="001975EA" w:rsidRPr="00F02818">
        <w:rPr>
          <w:rFonts w:ascii="&amp;quot" w:eastAsia="Times New Roman" w:hAnsi="&amp;quot" w:cs="Times New Roman"/>
          <w:b/>
          <w:bCs/>
          <w:color w:val="304C59"/>
          <w:sz w:val="30"/>
          <w:szCs w:val="30"/>
          <w:lang w:eastAsia="de-DE"/>
        </w:rPr>
        <w:t>. Können Steuerzahlungen gestundet oder in Ratenzahlung erfolgen?</w:t>
      </w:r>
    </w:p>
    <w:p w14:paraId="1A511C79" w14:textId="77777777" w:rsidR="001975EA" w:rsidRPr="00324BFB" w:rsidRDefault="001975EA" w:rsidP="001975EA">
      <w:pPr>
        <w:spacing w:after="180" w:line="240" w:lineRule="auto"/>
        <w:rPr>
          <w:rFonts w:ascii="&amp;quot" w:eastAsia="Times New Roman" w:hAnsi="&amp;quot" w:cs="Times New Roman"/>
          <w:color w:val="304C59"/>
          <w:sz w:val="26"/>
          <w:szCs w:val="26"/>
          <w:lang w:eastAsia="de-DE"/>
        </w:rPr>
      </w:pPr>
      <w:r w:rsidRPr="00324BFB">
        <w:rPr>
          <w:rFonts w:ascii="&amp;quot" w:eastAsia="Times New Roman" w:hAnsi="&amp;quot" w:cs="Times New Roman"/>
          <w:color w:val="304C59"/>
          <w:sz w:val="26"/>
          <w:szCs w:val="26"/>
          <w:lang w:eastAsia="de-DE"/>
        </w:rPr>
        <w:t>Durch wirtschaftliche Notlage oder Liquiditätsengpässe aufgrund der Covid-19 Krise gibt es die Möglichkeit eine Stundung bzw. eine Ratenzahlung der Steuern zu beantragen. Zusätzlich kann beantragt werden, dass die Stundungszinsen auf null herabgesetzt werden.</w:t>
      </w:r>
    </w:p>
    <w:p w14:paraId="79ED951D" w14:textId="25CFB7DA" w:rsidR="001975EA" w:rsidRPr="00E5329C" w:rsidRDefault="001975EA" w:rsidP="00E5329C">
      <w:pPr>
        <w:spacing w:after="180" w:line="240" w:lineRule="auto"/>
        <w:rPr>
          <w:rFonts w:ascii="&amp;quot" w:eastAsia="Times New Roman" w:hAnsi="&amp;quot" w:cs="Times New Roman"/>
          <w:color w:val="304C59"/>
          <w:sz w:val="26"/>
          <w:szCs w:val="26"/>
          <w:lang w:eastAsia="de-DE"/>
        </w:rPr>
      </w:pPr>
      <w:r w:rsidRPr="00324BFB">
        <w:rPr>
          <w:rFonts w:ascii="&amp;quot" w:eastAsia="Times New Roman" w:hAnsi="&amp;quot" w:cs="Times New Roman"/>
          <w:color w:val="304C59"/>
          <w:sz w:val="26"/>
          <w:szCs w:val="26"/>
          <w:lang w:eastAsia="de-DE"/>
        </w:rPr>
        <w:t xml:space="preserve">Mehr zur Sonderregelung: </w:t>
      </w:r>
      <w:hyperlink r:id="rId8" w:tgtFrame="_self" w:history="1">
        <w:r w:rsidRPr="00324BFB">
          <w:rPr>
            <w:rFonts w:ascii="&amp;quot" w:eastAsia="Times New Roman" w:hAnsi="&amp;quot" w:cs="Times New Roman"/>
            <w:color w:val="E20613"/>
            <w:sz w:val="26"/>
            <w:szCs w:val="26"/>
            <w:u w:val="single"/>
            <w:lang w:eastAsia="de-DE"/>
          </w:rPr>
          <w:t>WKO.at-Steuerinfo</w:t>
        </w:r>
      </w:hyperlink>
      <w:r w:rsidRPr="00324BFB">
        <w:rPr>
          <w:rFonts w:ascii="&amp;quot" w:eastAsia="Times New Roman" w:hAnsi="&amp;quot" w:cs="Times New Roman"/>
          <w:color w:val="304C59"/>
          <w:sz w:val="26"/>
          <w:szCs w:val="26"/>
          <w:lang w:eastAsia="de-DE"/>
        </w:rPr>
        <w:t xml:space="preserve"> | </w:t>
      </w:r>
      <w:hyperlink r:id="rId9" w:tgtFrame="_blank" w:history="1">
        <w:r w:rsidRPr="00324BFB">
          <w:rPr>
            <w:rFonts w:ascii="&amp;quot" w:eastAsia="Times New Roman" w:hAnsi="&amp;quot" w:cs="Times New Roman"/>
            <w:color w:val="E20613"/>
            <w:sz w:val="26"/>
            <w:szCs w:val="26"/>
            <w:u w:val="single"/>
            <w:lang w:eastAsia="de-DE"/>
          </w:rPr>
          <w:t>Info des BMF</w:t>
        </w:r>
      </w:hyperlink>
      <w:r w:rsidRPr="00324BFB">
        <w:rPr>
          <w:rFonts w:ascii="&amp;quot" w:eastAsia="Times New Roman" w:hAnsi="&amp;quot" w:cs="Times New Roman"/>
          <w:color w:val="304C59"/>
          <w:sz w:val="26"/>
          <w:szCs w:val="26"/>
          <w:lang w:eastAsia="de-DE"/>
        </w:rPr>
        <w:t xml:space="preserve"> | </w:t>
      </w:r>
      <w:hyperlink r:id="rId10" w:tgtFrame="_blank" w:history="1">
        <w:r w:rsidRPr="00324BFB">
          <w:rPr>
            <w:rFonts w:ascii="&amp;quot" w:eastAsia="Times New Roman" w:hAnsi="&amp;quot" w:cs="Times New Roman"/>
            <w:color w:val="E20613"/>
            <w:sz w:val="26"/>
            <w:szCs w:val="26"/>
            <w:u w:val="single"/>
            <w:lang w:eastAsia="de-DE"/>
          </w:rPr>
          <w:t>direkt zum Antrag</w:t>
        </w:r>
      </w:hyperlink>
    </w:p>
    <w:sectPr w:rsidR="001975EA" w:rsidRPr="00E532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FB"/>
    <w:rsid w:val="001975EA"/>
    <w:rsid w:val="00324BFB"/>
    <w:rsid w:val="009D7756"/>
    <w:rsid w:val="00CF588A"/>
    <w:rsid w:val="00E5329C"/>
    <w:rsid w:val="00F02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B4F4"/>
  <w15:chartTrackingRefBased/>
  <w15:docId w15:val="{0271F70C-56D1-4D85-A6C9-D07934BF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next w:val="Standard"/>
    <w:link w:val="berschrift4Zchn"/>
    <w:uiPriority w:val="9"/>
    <w:unhideWhenUsed/>
    <w:qFormat/>
    <w:rsid w:val="00324BF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24BFB"/>
    <w:rPr>
      <w:color w:val="0563C1" w:themeColor="hyperlink"/>
      <w:u w:val="single"/>
    </w:rPr>
  </w:style>
  <w:style w:type="character" w:styleId="NichtaufgelsteErwhnung">
    <w:name w:val="Unresolved Mention"/>
    <w:basedOn w:val="Absatz-Standardschriftart"/>
    <w:uiPriority w:val="99"/>
    <w:semiHidden/>
    <w:unhideWhenUsed/>
    <w:rsid w:val="00324BFB"/>
    <w:rPr>
      <w:color w:val="605E5C"/>
      <w:shd w:val="clear" w:color="auto" w:fill="E1DFDD"/>
    </w:rPr>
  </w:style>
  <w:style w:type="character" w:customStyle="1" w:styleId="berschrift4Zchn">
    <w:name w:val="Überschrift 4 Zchn"/>
    <w:basedOn w:val="Absatz-Standardschriftart"/>
    <w:link w:val="berschrift4"/>
    <w:uiPriority w:val="9"/>
    <w:rsid w:val="00324BF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11782">
      <w:bodyDiv w:val="1"/>
      <w:marLeft w:val="0"/>
      <w:marRight w:val="0"/>
      <w:marTop w:val="0"/>
      <w:marBottom w:val="0"/>
      <w:divBdr>
        <w:top w:val="none" w:sz="0" w:space="0" w:color="auto"/>
        <w:left w:val="none" w:sz="0" w:space="0" w:color="auto"/>
        <w:bottom w:val="none" w:sz="0" w:space="0" w:color="auto"/>
        <w:right w:val="none" w:sz="0" w:space="0" w:color="auto"/>
      </w:divBdr>
      <w:divsChild>
        <w:div w:id="240452432">
          <w:marLeft w:val="0"/>
          <w:marRight w:val="0"/>
          <w:marTop w:val="0"/>
          <w:marBottom w:val="0"/>
          <w:divBdr>
            <w:top w:val="none" w:sz="0" w:space="0" w:color="auto"/>
            <w:left w:val="none" w:sz="0" w:space="0" w:color="auto"/>
            <w:bottom w:val="none" w:sz="0" w:space="0" w:color="auto"/>
            <w:right w:val="none" w:sz="0" w:space="0" w:color="auto"/>
          </w:divBdr>
        </w:div>
      </w:divsChild>
    </w:div>
    <w:div w:id="808478078">
      <w:bodyDiv w:val="1"/>
      <w:marLeft w:val="0"/>
      <w:marRight w:val="0"/>
      <w:marTop w:val="0"/>
      <w:marBottom w:val="0"/>
      <w:divBdr>
        <w:top w:val="none" w:sz="0" w:space="0" w:color="auto"/>
        <w:left w:val="none" w:sz="0" w:space="0" w:color="auto"/>
        <w:bottom w:val="none" w:sz="0" w:space="0" w:color="auto"/>
        <w:right w:val="none" w:sz="0" w:space="0" w:color="auto"/>
      </w:divBdr>
    </w:div>
    <w:div w:id="859775800">
      <w:bodyDiv w:val="1"/>
      <w:marLeft w:val="0"/>
      <w:marRight w:val="0"/>
      <w:marTop w:val="0"/>
      <w:marBottom w:val="0"/>
      <w:divBdr>
        <w:top w:val="none" w:sz="0" w:space="0" w:color="auto"/>
        <w:left w:val="none" w:sz="0" w:space="0" w:color="auto"/>
        <w:bottom w:val="none" w:sz="0" w:space="0" w:color="auto"/>
        <w:right w:val="none" w:sz="0" w:space="0" w:color="auto"/>
      </w:divBdr>
    </w:div>
    <w:div w:id="893396225">
      <w:bodyDiv w:val="1"/>
      <w:marLeft w:val="0"/>
      <w:marRight w:val="0"/>
      <w:marTop w:val="0"/>
      <w:marBottom w:val="0"/>
      <w:divBdr>
        <w:top w:val="none" w:sz="0" w:space="0" w:color="auto"/>
        <w:left w:val="none" w:sz="0" w:space="0" w:color="auto"/>
        <w:bottom w:val="none" w:sz="0" w:space="0" w:color="auto"/>
        <w:right w:val="none" w:sz="0" w:space="0" w:color="auto"/>
      </w:divBdr>
    </w:div>
    <w:div w:id="1513252519">
      <w:bodyDiv w:val="1"/>
      <w:marLeft w:val="0"/>
      <w:marRight w:val="0"/>
      <w:marTop w:val="0"/>
      <w:marBottom w:val="0"/>
      <w:divBdr>
        <w:top w:val="none" w:sz="0" w:space="0" w:color="auto"/>
        <w:left w:val="none" w:sz="0" w:space="0" w:color="auto"/>
        <w:bottom w:val="none" w:sz="0" w:space="0" w:color="auto"/>
        <w:right w:val="none" w:sz="0" w:space="0" w:color="auto"/>
      </w:divBdr>
    </w:div>
    <w:div w:id="2066831845">
      <w:bodyDiv w:val="1"/>
      <w:marLeft w:val="0"/>
      <w:marRight w:val="0"/>
      <w:marTop w:val="0"/>
      <w:marBottom w:val="0"/>
      <w:divBdr>
        <w:top w:val="none" w:sz="0" w:space="0" w:color="auto"/>
        <w:left w:val="none" w:sz="0" w:space="0" w:color="auto"/>
        <w:bottom w:val="none" w:sz="0" w:space="0" w:color="auto"/>
        <w:right w:val="none" w:sz="0" w:space="0" w:color="auto"/>
      </w:divBdr>
    </w:div>
    <w:div w:id="21003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o.at/service/steuern/sonderregelung-coronavirus.html" TargetMode="External"/><Relationship Id="rId3" Type="http://schemas.openxmlformats.org/officeDocument/2006/relationships/webSettings" Target="webSettings.xml"/><Relationship Id="rId7" Type="http://schemas.openxmlformats.org/officeDocument/2006/relationships/hyperlink" Target="https://www.bmf.gv.at/public/informationen/coronavirus-hilf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mf.gv.at/presse/pressemeldungen/2020/maerz/sonderregelungen-coronavirus.html" TargetMode="External"/><Relationship Id="rId11" Type="http://schemas.openxmlformats.org/officeDocument/2006/relationships/fontTable" Target="fontTable.xml"/><Relationship Id="rId5" Type="http://schemas.openxmlformats.org/officeDocument/2006/relationships/hyperlink" Target="https://www.wko.at/service/steuern/sonderregelung-coronavirus.html" TargetMode="External"/><Relationship Id="rId10" Type="http://schemas.openxmlformats.org/officeDocument/2006/relationships/hyperlink" Target="https://www.bmf.gv.at/public/informationen/coronavirus-hilfe.html" TargetMode="External"/><Relationship Id="rId4" Type="http://schemas.openxmlformats.org/officeDocument/2006/relationships/hyperlink" Target="http://www.wko.at" TargetMode="External"/><Relationship Id="rId9" Type="http://schemas.openxmlformats.org/officeDocument/2006/relationships/hyperlink" Target="https://www.bmf.gv.at/presse/pressemeldungen/2020/maerz/sonderregelungen-coronavirus.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Weber</dc:creator>
  <cp:keywords/>
  <dc:description/>
  <cp:lastModifiedBy>Susanne Maerzke</cp:lastModifiedBy>
  <cp:revision>2</cp:revision>
  <dcterms:created xsi:type="dcterms:W3CDTF">2020-03-18T09:37:00Z</dcterms:created>
  <dcterms:modified xsi:type="dcterms:W3CDTF">2020-03-18T09:37:00Z</dcterms:modified>
</cp:coreProperties>
</file>